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E7" w:rsidRDefault="005727E7" w:rsidP="005727E7">
      <w:pPr>
        <w:widowControl w:val="0"/>
        <w:spacing w:after="20"/>
        <w:rPr>
          <w:rFonts w:ascii="Arial" w:hAnsi="Arial" w:cs="Arial"/>
          <w:sz w:val="24"/>
          <w:szCs w:val="24"/>
        </w:rPr>
      </w:pPr>
      <w:r w:rsidRPr="000F309B">
        <w:rPr>
          <w:rFonts w:ascii="Arial" w:hAnsi="Arial" w:cs="Arial"/>
          <w:sz w:val="24"/>
          <w:szCs w:val="24"/>
        </w:rPr>
        <w:t>In Montana Public Employee Retirement Administration (MPERA) news, the lawsuit regarding retiree’s rights to the Guaranteed Annual Benefit Adjustment (GABA) has been settled. Judge Reynolds issued an order stating that retirees have a contract right to the GABA. GABA amounts will remain the same for members and retirees dependent on their hire date:</w:t>
      </w:r>
    </w:p>
    <w:p w:rsidR="000F309B" w:rsidRPr="000F309B" w:rsidRDefault="000F309B" w:rsidP="005727E7">
      <w:pPr>
        <w:widowControl w:val="0"/>
        <w:spacing w:after="20"/>
        <w:rPr>
          <w:rFonts w:ascii="Arial" w:hAnsi="Arial" w:cs="Arial"/>
          <w:sz w:val="24"/>
          <w:szCs w:val="24"/>
        </w:rPr>
      </w:pPr>
    </w:p>
    <w:p w:rsidR="000F309B" w:rsidRDefault="005727E7" w:rsidP="000F309B">
      <w:pPr>
        <w:pStyle w:val="ListParagraph"/>
        <w:widowControl w:val="0"/>
        <w:numPr>
          <w:ilvl w:val="0"/>
          <w:numId w:val="2"/>
        </w:numPr>
        <w:spacing w:after="20"/>
        <w:rPr>
          <w:rFonts w:ascii="Arial" w:hAnsi="Arial" w:cs="Arial"/>
          <w:sz w:val="24"/>
          <w:szCs w:val="24"/>
        </w:rPr>
      </w:pPr>
      <w:r w:rsidRPr="000F309B">
        <w:rPr>
          <w:rFonts w:ascii="Arial" w:hAnsi="Arial" w:cs="Arial"/>
          <w:sz w:val="24"/>
          <w:szCs w:val="24"/>
        </w:rPr>
        <w:t>3% for members hired before July 1, 2007;</w:t>
      </w:r>
    </w:p>
    <w:p w:rsidR="000F309B" w:rsidRPr="000F309B" w:rsidRDefault="000F309B" w:rsidP="000F309B">
      <w:pPr>
        <w:pStyle w:val="ListParagraph"/>
        <w:widowControl w:val="0"/>
        <w:spacing w:after="20"/>
        <w:rPr>
          <w:rFonts w:ascii="Arial" w:hAnsi="Arial" w:cs="Arial"/>
          <w:sz w:val="24"/>
          <w:szCs w:val="24"/>
        </w:rPr>
      </w:pPr>
    </w:p>
    <w:p w:rsidR="005727E7" w:rsidRDefault="005727E7" w:rsidP="000F309B">
      <w:pPr>
        <w:pStyle w:val="ListParagraph"/>
        <w:widowControl w:val="0"/>
        <w:numPr>
          <w:ilvl w:val="0"/>
          <w:numId w:val="2"/>
        </w:numPr>
        <w:spacing w:after="20"/>
        <w:rPr>
          <w:rFonts w:ascii="Arial" w:hAnsi="Arial" w:cs="Arial"/>
          <w:sz w:val="24"/>
          <w:szCs w:val="24"/>
        </w:rPr>
      </w:pPr>
      <w:r w:rsidRPr="000F309B">
        <w:rPr>
          <w:rFonts w:ascii="Arial" w:hAnsi="Arial" w:cs="Arial"/>
          <w:sz w:val="24"/>
          <w:szCs w:val="24"/>
        </w:rPr>
        <w:t>1.5% for members hired between July 1, 2007 and June 30, 2013; and</w:t>
      </w:r>
    </w:p>
    <w:p w:rsidR="000F309B" w:rsidRPr="000F309B" w:rsidRDefault="000F309B" w:rsidP="000F309B">
      <w:pPr>
        <w:pStyle w:val="ListParagraph"/>
        <w:rPr>
          <w:rFonts w:ascii="Arial" w:hAnsi="Arial" w:cs="Arial"/>
          <w:sz w:val="24"/>
          <w:szCs w:val="24"/>
        </w:rPr>
      </w:pPr>
    </w:p>
    <w:p w:rsidR="005727E7" w:rsidRPr="000F309B" w:rsidRDefault="005727E7" w:rsidP="000F309B">
      <w:pPr>
        <w:pStyle w:val="ListParagraph"/>
        <w:widowControl w:val="0"/>
        <w:numPr>
          <w:ilvl w:val="0"/>
          <w:numId w:val="2"/>
        </w:numPr>
        <w:spacing w:after="60"/>
        <w:rPr>
          <w:rFonts w:ascii="Arial" w:hAnsi="Arial" w:cs="Arial"/>
          <w:sz w:val="24"/>
          <w:szCs w:val="24"/>
        </w:rPr>
      </w:pPr>
      <w:r w:rsidRPr="000F309B">
        <w:rPr>
          <w:rFonts w:ascii="Arial" w:hAnsi="Arial" w:cs="Arial"/>
          <w:sz w:val="24"/>
          <w:szCs w:val="24"/>
        </w:rPr>
        <w:t>0 – 1.5% (on a sliding scale) for members hired on or after July 1, 2013. </w:t>
      </w:r>
    </w:p>
    <w:p w:rsidR="005727E7" w:rsidRPr="000F309B" w:rsidRDefault="005727E7" w:rsidP="005727E7">
      <w:pPr>
        <w:widowControl w:val="0"/>
        <w:rPr>
          <w:rFonts w:ascii="Arial" w:hAnsi="Arial" w:cs="Arial"/>
          <w:sz w:val="24"/>
          <w:szCs w:val="24"/>
        </w:rPr>
      </w:pPr>
      <w:r w:rsidRPr="000F309B">
        <w:rPr>
          <w:rFonts w:ascii="Arial" w:hAnsi="Arial" w:cs="Arial"/>
          <w:sz w:val="24"/>
          <w:szCs w:val="24"/>
        </w:rPr>
        <w:t> </w:t>
      </w:r>
    </w:p>
    <w:p w:rsidR="00F92166" w:rsidRPr="000F309B" w:rsidRDefault="000F309B">
      <w:pPr>
        <w:rPr>
          <w:rFonts w:ascii="Arial" w:hAnsi="Arial" w:cs="Arial"/>
          <w:sz w:val="24"/>
          <w:szCs w:val="24"/>
        </w:rPr>
      </w:pPr>
      <w:r w:rsidRPr="000F309B">
        <w:rPr>
          <w:rFonts w:ascii="Arial" w:hAnsi="Arial" w:cs="Arial"/>
          <w:sz w:val="24"/>
          <w:szCs w:val="24"/>
        </w:rPr>
        <w:t xml:space="preserve">The majority of you already know </w:t>
      </w:r>
      <w:proofErr w:type="gramStart"/>
      <w:r w:rsidRPr="000F309B">
        <w:rPr>
          <w:rFonts w:ascii="Arial" w:hAnsi="Arial" w:cs="Arial"/>
          <w:sz w:val="24"/>
          <w:szCs w:val="24"/>
        </w:rPr>
        <w:t>this,</w:t>
      </w:r>
      <w:proofErr w:type="gramEnd"/>
      <w:r w:rsidRPr="000F309B">
        <w:rPr>
          <w:rFonts w:ascii="Arial" w:hAnsi="Arial" w:cs="Arial"/>
          <w:sz w:val="24"/>
          <w:szCs w:val="24"/>
        </w:rPr>
        <w:t xml:space="preserve"> we just wanted to clarify it for any members who </w:t>
      </w:r>
      <w:r>
        <w:rPr>
          <w:rFonts w:ascii="Arial" w:hAnsi="Arial" w:cs="Arial"/>
          <w:sz w:val="24"/>
          <w:szCs w:val="24"/>
        </w:rPr>
        <w:t xml:space="preserve">might </w:t>
      </w:r>
      <w:r w:rsidRPr="000F309B">
        <w:rPr>
          <w:rFonts w:ascii="Arial" w:hAnsi="Arial" w:cs="Arial"/>
          <w:sz w:val="24"/>
          <w:szCs w:val="24"/>
        </w:rPr>
        <w:t xml:space="preserve">still have questions. </w:t>
      </w:r>
    </w:p>
    <w:sectPr w:rsidR="00F92166" w:rsidRPr="000F309B" w:rsidSect="00F92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3A19"/>
    <w:multiLevelType w:val="hybridMultilevel"/>
    <w:tmpl w:val="1B109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C184D"/>
    <w:multiLevelType w:val="hybridMultilevel"/>
    <w:tmpl w:val="F1947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727E7"/>
    <w:rsid w:val="000F309B"/>
    <w:rsid w:val="005727E7"/>
    <w:rsid w:val="00F9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E7"/>
    <w:pPr>
      <w:spacing w:after="96" w:line="240" w:lineRule="auto"/>
    </w:pPr>
    <w:rPr>
      <w:rFonts w:ascii="Times New Roman" w:eastAsia="Times New Roman" w:hAnsi="Times New Roman" w:cs="Times New Roman"/>
      <w:color w:val="21212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9B"/>
    <w:pPr>
      <w:ind w:left="720"/>
      <w:contextualSpacing/>
    </w:pPr>
  </w:style>
</w:styles>
</file>

<file path=word/webSettings.xml><?xml version="1.0" encoding="utf-8"?>
<w:webSettings xmlns:r="http://schemas.openxmlformats.org/officeDocument/2006/relationships" xmlns:w="http://schemas.openxmlformats.org/wordprocessingml/2006/main">
  <w:divs>
    <w:div w:id="21007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2015-12-23T17:27:00Z</dcterms:created>
  <dcterms:modified xsi:type="dcterms:W3CDTF">2015-12-23T17:35:00Z</dcterms:modified>
</cp:coreProperties>
</file>